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7" w:rsidRPr="00102996" w:rsidRDefault="00AF59B7" w:rsidP="00102996">
      <w:pPr>
        <w:spacing w:after="0"/>
        <w:ind w:left="567" w:hanging="283"/>
        <w:jc w:val="center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  <w:b/>
        </w:rPr>
        <w:t>“</w:t>
      </w:r>
      <w:r w:rsidRPr="00102996">
        <w:rPr>
          <w:rFonts w:ascii="Times New Roman" w:hAnsi="Times New Roman" w:cs="Times New Roman"/>
          <w:b/>
          <w:u w:val="single"/>
        </w:rPr>
        <w:t>MAKSAT FİKİRLERİ PAYLAŞMAK</w:t>
      </w:r>
      <w:r w:rsidRPr="00102996">
        <w:rPr>
          <w:rFonts w:ascii="Times New Roman" w:hAnsi="Times New Roman" w:cs="Times New Roman"/>
          <w:b/>
        </w:rPr>
        <w:t>”</w:t>
      </w:r>
    </w:p>
    <w:p w:rsidR="00AF59B7" w:rsidRPr="00102996" w:rsidRDefault="0033019A" w:rsidP="00102996">
      <w:pPr>
        <w:spacing w:after="0"/>
        <w:ind w:left="567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AF59B7" w:rsidRPr="00102996">
        <w:rPr>
          <w:rFonts w:ascii="Times New Roman" w:hAnsi="Times New Roman" w:cs="Times New Roman"/>
          <w:b/>
        </w:rPr>
        <w:t xml:space="preserve"> EĞİTİM-ÖĞRETİM YILI</w:t>
      </w:r>
    </w:p>
    <w:p w:rsidR="00AF59B7" w:rsidRDefault="00873499" w:rsidP="00102996">
      <w:pPr>
        <w:spacing w:after="0"/>
        <w:ind w:left="567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CİHANBEYLİ </w:t>
      </w:r>
      <w:r w:rsidR="0033019A">
        <w:rPr>
          <w:rFonts w:ascii="Times New Roman" w:hAnsi="Times New Roman" w:cs="Times New Roman"/>
          <w:b/>
        </w:rPr>
        <w:t>ORTAOKULLAR VE LİSELER ARASI MÜNAZARA</w:t>
      </w:r>
      <w:r w:rsidR="00AF59B7" w:rsidRPr="00102996">
        <w:rPr>
          <w:rFonts w:ascii="Times New Roman" w:hAnsi="Times New Roman" w:cs="Times New Roman"/>
          <w:b/>
        </w:rPr>
        <w:t xml:space="preserve"> YARIŞMASI ŞARTNAMESİ</w:t>
      </w:r>
    </w:p>
    <w:p w:rsidR="00102996" w:rsidRPr="00102996" w:rsidRDefault="00102996" w:rsidP="00102996">
      <w:pPr>
        <w:spacing w:after="0"/>
        <w:ind w:left="567" w:hanging="283"/>
        <w:jc w:val="center"/>
        <w:rPr>
          <w:rFonts w:ascii="Times New Roman" w:hAnsi="Times New Roman" w:cs="Times New Roman"/>
          <w:b/>
        </w:rPr>
      </w:pPr>
    </w:p>
    <w:p w:rsidR="00B92B92" w:rsidRDefault="00B92B92" w:rsidP="00102996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  <w:b/>
        </w:rPr>
        <w:t>PROJENİN AMACI</w:t>
      </w:r>
    </w:p>
    <w:p w:rsidR="00102996" w:rsidRPr="00102996" w:rsidRDefault="00102996" w:rsidP="00102996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980BA0" w:rsidRPr="00102996" w:rsidRDefault="00B92B92" w:rsidP="00102996">
      <w:pPr>
        <w:pStyle w:val="ListeParagraf"/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Öğrencilerin;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Okuma, araştırma ve mantıksal sonuç çıkarma becerilerine katkı sağlamak,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Kendilerine olan güven ve sorumluluk duygularını geliştirmek,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Toplum içinde kendilerini ifade edebilmelerini sağlamak,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Ele aldıkları bir konuda; fikir üretme, savunma ve çözüm bulma yeteneklerini gelişmesine destek vermek,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Kendi tezini savunurken karşı grubun tezlerine antitezler üretme yeteneklerini geliştirmek,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Konularını iyice kavrayıp münazara ve müzakere kabiliyetlerini münakaşaya yer vermeden saygı çerçevesi içinde fikir alışverişinde bulunmalarını sağlamak,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Herhangi bir konuda farklı görüşleri mantık yürüterek, verilere dayalı olarak bir kompozisyon halinde sunabilme becerilerini geliştirmek,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Farklı fikirleri sabrederek dinleyebilme kültürlerini geliştirmek,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Muhataplarına nezaket ölçüleri içerisinde cevap verebilme yeteneklerini geliştirmek,</w:t>
      </w:r>
    </w:p>
    <w:p w:rsidR="00B92B92" w:rsidRPr="00102996" w:rsidRDefault="00B92B92" w:rsidP="00102996">
      <w:pPr>
        <w:pStyle w:val="ListeParagraf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İkna olmasalar bile farklı fikirlerin bir zenginlik olduğunu benimsemelerini sağlamak.</w:t>
      </w:r>
    </w:p>
    <w:p w:rsidR="00B92B92" w:rsidRPr="00102996" w:rsidRDefault="00B92B92" w:rsidP="00102996">
      <w:pPr>
        <w:pStyle w:val="ListeParagraf"/>
        <w:spacing w:after="0"/>
        <w:ind w:left="567" w:hanging="283"/>
        <w:jc w:val="both"/>
        <w:rPr>
          <w:rFonts w:ascii="Times New Roman" w:hAnsi="Times New Roman" w:cs="Times New Roman"/>
        </w:rPr>
      </w:pPr>
    </w:p>
    <w:p w:rsidR="00B92B92" w:rsidRDefault="00B92B92" w:rsidP="00102996">
      <w:pPr>
        <w:pStyle w:val="ListeParagraf"/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  <w:b/>
        </w:rPr>
        <w:t>PROJENİN KAPSAMI</w:t>
      </w:r>
    </w:p>
    <w:p w:rsidR="00102996" w:rsidRPr="00102996" w:rsidRDefault="00102996" w:rsidP="00102996">
      <w:pPr>
        <w:pStyle w:val="ListeParagraf"/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AF59B7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</w:rPr>
        <w:t xml:space="preserve">Münazarada </w:t>
      </w:r>
      <w:r w:rsidRPr="00102996">
        <w:rPr>
          <w:rFonts w:ascii="Times New Roman" w:hAnsi="Times New Roman" w:cs="Times New Roman"/>
          <w:b/>
        </w:rPr>
        <w:t>Cihanbeyli genelindeki tüm ortaokullar ve tüm liseler</w:t>
      </w:r>
      <w:r w:rsidRPr="00102996">
        <w:rPr>
          <w:rFonts w:ascii="Times New Roman" w:hAnsi="Times New Roman" w:cs="Times New Roman"/>
        </w:rPr>
        <w:t xml:space="preserve"> yarışacaktır. </w:t>
      </w:r>
      <w:r w:rsidRPr="00102996">
        <w:rPr>
          <w:rFonts w:ascii="Times New Roman" w:hAnsi="Times New Roman" w:cs="Times New Roman"/>
          <w:b/>
        </w:rPr>
        <w:t>Tüm ortaokulların ve tüm liselerin yarışmaya katılımı zorunludur.</w:t>
      </w:r>
    </w:p>
    <w:p w:rsidR="00873499" w:rsidRPr="00873499" w:rsidRDefault="00873499" w:rsidP="00873499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Yarışma tüm okulların katılımıyla gerçekleşecek, her okuldan belirlenen </w:t>
      </w:r>
      <w:r w:rsidRPr="00102996">
        <w:rPr>
          <w:rFonts w:ascii="Times New Roman" w:hAnsi="Times New Roman" w:cs="Times New Roman"/>
          <w:b/>
        </w:rPr>
        <w:t>3 asil</w:t>
      </w:r>
      <w:r>
        <w:rPr>
          <w:rFonts w:ascii="Times New Roman" w:hAnsi="Times New Roman" w:cs="Times New Roman"/>
          <w:b/>
        </w:rPr>
        <w:t xml:space="preserve"> ve 1 </w:t>
      </w:r>
      <w:r w:rsidRPr="00102996">
        <w:rPr>
          <w:rFonts w:ascii="Times New Roman" w:hAnsi="Times New Roman" w:cs="Times New Roman"/>
          <w:b/>
        </w:rPr>
        <w:t>yedek</w:t>
      </w:r>
      <w:r w:rsidRPr="00102996">
        <w:rPr>
          <w:rFonts w:ascii="Times New Roman" w:hAnsi="Times New Roman" w:cs="Times New Roman"/>
        </w:rPr>
        <w:t xml:space="preserve"> yarışmacı olacaktır ve eleme usulü yarışma yapılacaktır.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</w:rPr>
        <w:t xml:space="preserve">Ortaokullarda; her okulda </w:t>
      </w:r>
      <w:r w:rsidRPr="00102996">
        <w:rPr>
          <w:rFonts w:ascii="Times New Roman" w:hAnsi="Times New Roman" w:cs="Times New Roman"/>
          <w:b/>
        </w:rPr>
        <w:t>5, 6 ve 7. sınıfta</w:t>
      </w:r>
      <w:r w:rsidRPr="00102996">
        <w:rPr>
          <w:rFonts w:ascii="Times New Roman" w:hAnsi="Times New Roman" w:cs="Times New Roman"/>
        </w:rPr>
        <w:t xml:space="preserve"> okuyan öğrencilerinden birer öğrenci seçerek </w:t>
      </w:r>
      <w:r w:rsidRPr="00102996">
        <w:rPr>
          <w:rFonts w:ascii="Times New Roman" w:hAnsi="Times New Roman" w:cs="Times New Roman"/>
          <w:b/>
        </w:rPr>
        <w:t>4 grup</w:t>
      </w:r>
      <w:r w:rsidRPr="00102996">
        <w:rPr>
          <w:rFonts w:ascii="Times New Roman" w:hAnsi="Times New Roman" w:cs="Times New Roman"/>
        </w:rPr>
        <w:t xml:space="preserve"> oluşturulacak. Bu 4 gruptan üç yarışmayla </w:t>
      </w:r>
      <w:r w:rsidRPr="00102996">
        <w:rPr>
          <w:rFonts w:ascii="Times New Roman" w:hAnsi="Times New Roman" w:cs="Times New Roman"/>
          <w:b/>
        </w:rPr>
        <w:t>okul birincisi</w:t>
      </w:r>
      <w:r w:rsidRPr="00102996">
        <w:rPr>
          <w:rFonts w:ascii="Times New Roman" w:hAnsi="Times New Roman" w:cs="Times New Roman"/>
        </w:rPr>
        <w:t xml:space="preserve"> seçilerek </w:t>
      </w:r>
      <w:r w:rsidRPr="00102996">
        <w:rPr>
          <w:rFonts w:ascii="Times New Roman" w:hAnsi="Times New Roman" w:cs="Times New Roman"/>
          <w:b/>
        </w:rPr>
        <w:t xml:space="preserve">en geç </w:t>
      </w:r>
      <w:r w:rsidR="00E334EC">
        <w:rPr>
          <w:rFonts w:ascii="Times New Roman" w:hAnsi="Times New Roman" w:cs="Times New Roman"/>
          <w:b/>
        </w:rPr>
        <w:t>29</w:t>
      </w:r>
      <w:r w:rsidRPr="00102996">
        <w:rPr>
          <w:rFonts w:ascii="Times New Roman" w:hAnsi="Times New Roman" w:cs="Times New Roman"/>
          <w:b/>
        </w:rPr>
        <w:t xml:space="preserve"> Kasım 201</w:t>
      </w:r>
      <w:r w:rsidR="0033019A">
        <w:rPr>
          <w:rFonts w:ascii="Times New Roman" w:hAnsi="Times New Roman" w:cs="Times New Roman"/>
          <w:b/>
        </w:rPr>
        <w:t>9</w:t>
      </w:r>
      <w:r w:rsidRPr="00102996">
        <w:rPr>
          <w:rFonts w:ascii="Times New Roman" w:hAnsi="Times New Roman" w:cs="Times New Roman"/>
        </w:rPr>
        <w:t xml:space="preserve"> tarihinde Cihanbeyli İlçe Milli Eğitim Müdürlüğü’ne bildirilecektir. </w:t>
      </w:r>
      <w:r w:rsidRPr="00102996">
        <w:rPr>
          <w:rFonts w:ascii="Times New Roman" w:hAnsi="Times New Roman" w:cs="Times New Roman"/>
          <w:b/>
        </w:rPr>
        <w:t xml:space="preserve">Oluşturulan </w:t>
      </w:r>
      <w:r w:rsidR="00873499">
        <w:rPr>
          <w:rFonts w:ascii="Times New Roman" w:hAnsi="Times New Roman" w:cs="Times New Roman"/>
          <w:b/>
        </w:rPr>
        <w:t>her grupt</w:t>
      </w:r>
      <w:r w:rsidRPr="00102996">
        <w:rPr>
          <w:rFonts w:ascii="Times New Roman" w:hAnsi="Times New Roman" w:cs="Times New Roman"/>
          <w:b/>
        </w:rPr>
        <w:t>a bir tane 5. sınıf, bir tane 6. sınıf, bir tane 7. sınıf öğrencisi olması zorunludur. Yarışmaya 8. sınıf öğrencilerinin katılması yasaktır.</w:t>
      </w:r>
    </w:p>
    <w:p w:rsidR="00AF59B7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</w:rPr>
        <w:t xml:space="preserve">Liselerde; her okulda </w:t>
      </w:r>
      <w:r w:rsidRPr="00102996">
        <w:rPr>
          <w:rFonts w:ascii="Times New Roman" w:hAnsi="Times New Roman" w:cs="Times New Roman"/>
          <w:b/>
        </w:rPr>
        <w:t>9, 10 ve 11. sınıfta</w:t>
      </w:r>
      <w:r w:rsidRPr="00102996">
        <w:rPr>
          <w:rFonts w:ascii="Times New Roman" w:hAnsi="Times New Roman" w:cs="Times New Roman"/>
        </w:rPr>
        <w:t xml:space="preserve"> okuyan öğrencilerinden birer öğrenci seçerek </w:t>
      </w:r>
      <w:r w:rsidRPr="00102996">
        <w:rPr>
          <w:rFonts w:ascii="Times New Roman" w:hAnsi="Times New Roman" w:cs="Times New Roman"/>
          <w:b/>
        </w:rPr>
        <w:t>4 grup</w:t>
      </w:r>
      <w:r w:rsidRPr="00102996">
        <w:rPr>
          <w:rFonts w:ascii="Times New Roman" w:hAnsi="Times New Roman" w:cs="Times New Roman"/>
        </w:rPr>
        <w:t xml:space="preserve"> oluşturulacak. Bu 4 gruptan </w:t>
      </w:r>
      <w:r w:rsidR="0046476D">
        <w:rPr>
          <w:rFonts w:ascii="Times New Roman" w:hAnsi="Times New Roman" w:cs="Times New Roman"/>
        </w:rPr>
        <w:t>üç</w:t>
      </w:r>
      <w:r w:rsidRPr="00102996">
        <w:rPr>
          <w:rFonts w:ascii="Times New Roman" w:hAnsi="Times New Roman" w:cs="Times New Roman"/>
        </w:rPr>
        <w:t xml:space="preserve"> yarışmayla </w:t>
      </w:r>
      <w:r w:rsidRPr="00102996">
        <w:rPr>
          <w:rFonts w:ascii="Times New Roman" w:hAnsi="Times New Roman" w:cs="Times New Roman"/>
          <w:b/>
        </w:rPr>
        <w:t>okul birincisi</w:t>
      </w:r>
      <w:r w:rsidRPr="00102996">
        <w:rPr>
          <w:rFonts w:ascii="Times New Roman" w:hAnsi="Times New Roman" w:cs="Times New Roman"/>
        </w:rPr>
        <w:t xml:space="preserve"> seçilerek </w:t>
      </w:r>
      <w:r w:rsidR="006C6CF2">
        <w:rPr>
          <w:rFonts w:ascii="Times New Roman" w:hAnsi="Times New Roman" w:cs="Times New Roman"/>
          <w:b/>
        </w:rPr>
        <w:t>en geç 29</w:t>
      </w:r>
      <w:r w:rsidRPr="00102996">
        <w:rPr>
          <w:rFonts w:ascii="Times New Roman" w:hAnsi="Times New Roman" w:cs="Times New Roman"/>
          <w:b/>
        </w:rPr>
        <w:t xml:space="preserve"> Kasım 201</w:t>
      </w:r>
      <w:r w:rsidR="0033019A">
        <w:rPr>
          <w:rFonts w:ascii="Times New Roman" w:hAnsi="Times New Roman" w:cs="Times New Roman"/>
          <w:b/>
        </w:rPr>
        <w:t>9</w:t>
      </w:r>
      <w:r w:rsidRPr="00102996">
        <w:rPr>
          <w:rFonts w:ascii="Times New Roman" w:hAnsi="Times New Roman" w:cs="Times New Roman"/>
        </w:rPr>
        <w:t xml:space="preserve"> tarihinde Cihanbeyli İlçe Milli Eğitim Müdürlüğü’ne bildirilecektir. </w:t>
      </w:r>
      <w:r w:rsidRPr="00102996">
        <w:rPr>
          <w:rFonts w:ascii="Times New Roman" w:hAnsi="Times New Roman" w:cs="Times New Roman"/>
          <w:b/>
        </w:rPr>
        <w:t xml:space="preserve">Oluşturulan </w:t>
      </w:r>
      <w:r w:rsidR="00873499">
        <w:rPr>
          <w:rFonts w:ascii="Times New Roman" w:hAnsi="Times New Roman" w:cs="Times New Roman"/>
          <w:b/>
        </w:rPr>
        <w:t xml:space="preserve">her </w:t>
      </w:r>
      <w:r w:rsidRPr="00102996">
        <w:rPr>
          <w:rFonts w:ascii="Times New Roman" w:hAnsi="Times New Roman" w:cs="Times New Roman"/>
          <w:b/>
        </w:rPr>
        <w:t>grup</w:t>
      </w:r>
      <w:r w:rsidR="00873499">
        <w:rPr>
          <w:rFonts w:ascii="Times New Roman" w:hAnsi="Times New Roman" w:cs="Times New Roman"/>
          <w:b/>
        </w:rPr>
        <w:t>t</w:t>
      </w:r>
      <w:r w:rsidRPr="00102996">
        <w:rPr>
          <w:rFonts w:ascii="Times New Roman" w:hAnsi="Times New Roman" w:cs="Times New Roman"/>
          <w:b/>
        </w:rPr>
        <w:t>a bir tane 9. sınıf, bir tane 10. sınıf, bir tane 11. sınıf öğrencisi olması zorunludur. Yarışmaya 12. sınıf öğrencilerinin katılması yasaktır.</w:t>
      </w:r>
    </w:p>
    <w:p w:rsidR="0046476D" w:rsidRPr="00102996" w:rsidRDefault="0046476D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46476D">
        <w:rPr>
          <w:rFonts w:ascii="Times New Roman" w:hAnsi="Times New Roman" w:cs="Times New Roman"/>
          <w:b/>
        </w:rPr>
        <w:t>Okul içindeki 3 yarışma</w:t>
      </w:r>
      <w:r>
        <w:rPr>
          <w:rFonts w:ascii="Times New Roman" w:hAnsi="Times New Roman" w:cs="Times New Roman"/>
        </w:rPr>
        <w:t>; iki grubun karşılaşmasından oluşan birinci yarışma, diğer iki grubun karşılaşmasından oluşan ikinci yarışma ve yenen</w:t>
      </w:r>
      <w:r w:rsidR="00873499">
        <w:rPr>
          <w:rFonts w:ascii="Times New Roman" w:hAnsi="Times New Roman" w:cs="Times New Roman"/>
        </w:rPr>
        <w:t xml:space="preserve"> grupların</w:t>
      </w:r>
      <w:r>
        <w:rPr>
          <w:rFonts w:ascii="Times New Roman" w:hAnsi="Times New Roman" w:cs="Times New Roman"/>
        </w:rPr>
        <w:t xml:space="preserve"> karşılaştığı üçüncü yarışma şeklinde uygulanacaktır.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Cihanbeyli İlçe Milli Eğitim Müdürlüğü’nün belirlediği ortaokullarla ortaokullar ve liselerle liseler, belirlenen tarihte ve belirlenen yerde yarışacaklardır.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Yarışmada 4 öğrenci de hazır bulunacak, ihtiyaç halinde yedek üye yarışmaya </w:t>
      </w:r>
      <w:proofErr w:type="gramStart"/>
      <w:r w:rsidRPr="00102996">
        <w:rPr>
          <w:rFonts w:ascii="Times New Roman" w:hAnsi="Times New Roman" w:cs="Times New Roman"/>
        </w:rPr>
        <w:t>dahil</w:t>
      </w:r>
      <w:proofErr w:type="gramEnd"/>
      <w:r w:rsidRPr="00102996">
        <w:rPr>
          <w:rFonts w:ascii="Times New Roman" w:hAnsi="Times New Roman" w:cs="Times New Roman"/>
        </w:rPr>
        <w:t xml:space="preserve"> edilecek, her ne surette olursa olsun bildirilen </w:t>
      </w:r>
      <w:r w:rsidRPr="0046476D">
        <w:rPr>
          <w:rFonts w:ascii="Times New Roman" w:hAnsi="Times New Roman" w:cs="Times New Roman"/>
          <w:b/>
        </w:rPr>
        <w:t>listede değişiklik yapılmayacaktır</w:t>
      </w:r>
      <w:r w:rsidRPr="00102996">
        <w:rPr>
          <w:rFonts w:ascii="Times New Roman" w:hAnsi="Times New Roman" w:cs="Times New Roman"/>
        </w:rPr>
        <w:t>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Yarışmada gerekli üye sayısı olan </w:t>
      </w:r>
      <w:r w:rsidRPr="0046476D">
        <w:rPr>
          <w:rFonts w:ascii="Times New Roman" w:hAnsi="Times New Roman" w:cs="Times New Roman"/>
          <w:b/>
        </w:rPr>
        <w:t>3 öğrencinin altına düşmesi halinde ekip hükmen mağlup</w:t>
      </w:r>
      <w:r w:rsidRPr="00102996">
        <w:rPr>
          <w:rFonts w:ascii="Times New Roman" w:hAnsi="Times New Roman" w:cs="Times New Roman"/>
        </w:rPr>
        <w:t xml:space="preserve"> sayılacaktır.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Yarışmacı ekipler yarışma saatinden </w:t>
      </w:r>
      <w:r w:rsidRPr="0046476D">
        <w:rPr>
          <w:rFonts w:ascii="Times New Roman" w:hAnsi="Times New Roman" w:cs="Times New Roman"/>
          <w:b/>
        </w:rPr>
        <w:t>en az yarım saat önce</w:t>
      </w:r>
      <w:r w:rsidR="0033019A">
        <w:rPr>
          <w:rFonts w:ascii="Times New Roman" w:hAnsi="Times New Roman" w:cs="Times New Roman"/>
        </w:rPr>
        <w:t>sinde öğrenci,</w:t>
      </w:r>
      <w:r w:rsidRPr="00102996">
        <w:rPr>
          <w:rFonts w:ascii="Times New Roman" w:hAnsi="Times New Roman" w:cs="Times New Roman"/>
        </w:rPr>
        <w:t xml:space="preserve"> danışman öğretmeni</w:t>
      </w:r>
      <w:r w:rsidR="0033019A">
        <w:rPr>
          <w:rFonts w:ascii="Times New Roman" w:hAnsi="Times New Roman" w:cs="Times New Roman"/>
        </w:rPr>
        <w:t xml:space="preserve"> ve öğrenci belgeleri</w:t>
      </w:r>
      <w:r w:rsidRPr="00102996">
        <w:rPr>
          <w:rFonts w:ascii="Times New Roman" w:hAnsi="Times New Roman" w:cs="Times New Roman"/>
        </w:rPr>
        <w:t>yle salonda hazır bulunacaktır.</w:t>
      </w:r>
    </w:p>
    <w:p w:rsidR="00947988" w:rsidRPr="00E30C16" w:rsidRDefault="00947988" w:rsidP="00947988">
      <w:pPr>
        <w:pStyle w:val="ListeParagraf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E30C16">
        <w:rPr>
          <w:rFonts w:ascii="Times New Roman" w:hAnsi="Times New Roman" w:cs="Times New Roman"/>
          <w:b/>
        </w:rPr>
        <w:t>Okullar önce kendi içinde</w:t>
      </w:r>
      <w:r w:rsidRPr="00E30C16">
        <w:rPr>
          <w:rFonts w:ascii="Times New Roman" w:hAnsi="Times New Roman" w:cs="Times New Roman"/>
        </w:rPr>
        <w:t xml:space="preserve">, </w:t>
      </w:r>
      <w:r w:rsidRPr="00E30C16">
        <w:rPr>
          <w:rFonts w:ascii="Times New Roman" w:hAnsi="Times New Roman" w:cs="Times New Roman"/>
          <w:b/>
        </w:rPr>
        <w:t xml:space="preserve">sonra Cihanbeyli İlçe Milli Eğitim Müdürlüğü’nün </w:t>
      </w:r>
      <w:r>
        <w:rPr>
          <w:rFonts w:ascii="Times New Roman" w:hAnsi="Times New Roman" w:cs="Times New Roman"/>
          <w:b/>
        </w:rPr>
        <w:t xml:space="preserve">kura ile </w:t>
      </w:r>
      <w:r w:rsidRPr="00E30C16">
        <w:rPr>
          <w:rFonts w:ascii="Times New Roman" w:hAnsi="Times New Roman" w:cs="Times New Roman"/>
          <w:b/>
        </w:rPr>
        <w:t xml:space="preserve">belirlediği </w:t>
      </w:r>
      <w:r>
        <w:rPr>
          <w:rFonts w:ascii="Times New Roman" w:hAnsi="Times New Roman" w:cs="Times New Roman"/>
          <w:b/>
        </w:rPr>
        <w:t xml:space="preserve">okullarla </w:t>
      </w:r>
      <w:r w:rsidRPr="00E30C16">
        <w:rPr>
          <w:rFonts w:ascii="Times New Roman" w:hAnsi="Times New Roman" w:cs="Times New Roman"/>
          <w:b/>
        </w:rPr>
        <w:t>yarışacaklardır.</w:t>
      </w:r>
    </w:p>
    <w:p w:rsidR="00AF59B7" w:rsidRPr="00102996" w:rsidRDefault="00514044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AF59B7" w:rsidRPr="00102996">
        <w:rPr>
          <w:rFonts w:ascii="Times New Roman" w:hAnsi="Times New Roman" w:cs="Times New Roman"/>
        </w:rPr>
        <w:t>arışmalarının birincileri kendi aralarında yarışacak ve ilçe birincileri belirlenecektir.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Yarışmalarda Cihanbeyli İlçe Milli Eğitim Müdürlüğü’nün uygun göreceği komisyon belirlenecek, jüri üyeliği yapmakla görevlendirilerek çalışma şartları belirlenecektir.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lastRenderedPageBreak/>
        <w:t>Eşleştirilmeler ve yarışma tarihleri okullara önceden Cihanbeyli İlçe Milli Eğitim Müdürlüğü tarafından bildirilecektir.</w:t>
      </w:r>
    </w:p>
    <w:p w:rsidR="00AF59B7" w:rsidRPr="00102996" w:rsidRDefault="00AF59B7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Yarışma programı </w:t>
      </w:r>
      <w:r w:rsidR="0033019A">
        <w:rPr>
          <w:rFonts w:ascii="Times New Roman" w:hAnsi="Times New Roman" w:cs="Times New Roman"/>
        </w:rPr>
        <w:t xml:space="preserve">Cihanbeyli İlçe Milli Eğitim Müdürlüğü’nün uygun gördüğü </w:t>
      </w:r>
      <w:proofErr w:type="gramStart"/>
      <w:r w:rsidR="0033019A">
        <w:rPr>
          <w:rFonts w:ascii="Times New Roman" w:hAnsi="Times New Roman" w:cs="Times New Roman"/>
        </w:rPr>
        <w:t>mekanda</w:t>
      </w:r>
      <w:proofErr w:type="gramEnd"/>
      <w:r w:rsidR="0033019A">
        <w:rPr>
          <w:rFonts w:ascii="Times New Roman" w:hAnsi="Times New Roman" w:cs="Times New Roman"/>
        </w:rPr>
        <w:t xml:space="preserve"> </w:t>
      </w:r>
      <w:r w:rsidRPr="00102996">
        <w:rPr>
          <w:rFonts w:ascii="Times New Roman" w:hAnsi="Times New Roman" w:cs="Times New Roman"/>
        </w:rPr>
        <w:t>yapılacaktır.</w:t>
      </w:r>
    </w:p>
    <w:p w:rsidR="009020E2" w:rsidRPr="00102996" w:rsidRDefault="009020E2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Yarışma başlamadan önce ekipler belirledikleri </w:t>
      </w:r>
      <w:r w:rsidRPr="0046476D">
        <w:rPr>
          <w:rFonts w:ascii="Times New Roman" w:hAnsi="Times New Roman" w:cs="Times New Roman"/>
          <w:b/>
        </w:rPr>
        <w:t>1 öğrenciyi ekip sözcüsü</w:t>
      </w:r>
      <w:r w:rsidRPr="00102996">
        <w:rPr>
          <w:rFonts w:ascii="Times New Roman" w:hAnsi="Times New Roman" w:cs="Times New Roman"/>
        </w:rPr>
        <w:t xml:space="preserve"> olarak jüriye yazılı olarak bildireceklerdir.</w:t>
      </w:r>
    </w:p>
    <w:p w:rsidR="009020E2" w:rsidRPr="00102996" w:rsidRDefault="009020E2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Ekiplerin konuşma sırası </w:t>
      </w:r>
      <w:r w:rsidRPr="0046476D">
        <w:rPr>
          <w:rFonts w:ascii="Times New Roman" w:hAnsi="Times New Roman" w:cs="Times New Roman"/>
          <w:b/>
        </w:rPr>
        <w:t>kura</w:t>
      </w:r>
      <w:r w:rsidRPr="00102996">
        <w:rPr>
          <w:rFonts w:ascii="Times New Roman" w:hAnsi="Times New Roman" w:cs="Times New Roman"/>
        </w:rPr>
        <w:t xml:space="preserve"> ile belirlenecektir.</w:t>
      </w:r>
    </w:p>
    <w:p w:rsidR="009020E2" w:rsidRPr="00102996" w:rsidRDefault="009020E2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Ekipler grup sözcülerinden başlayarak ilk turda </w:t>
      </w:r>
      <w:r w:rsidRPr="0046476D">
        <w:rPr>
          <w:rFonts w:ascii="Times New Roman" w:hAnsi="Times New Roman" w:cs="Times New Roman"/>
          <w:b/>
        </w:rPr>
        <w:t>beşer dakika</w:t>
      </w:r>
      <w:r w:rsidRPr="00102996">
        <w:rPr>
          <w:rFonts w:ascii="Times New Roman" w:hAnsi="Times New Roman" w:cs="Times New Roman"/>
        </w:rPr>
        <w:t xml:space="preserve"> konuşacaklardır. Her öğrenci sırasıyla konuşmalarını tamamladıktan sonra 5 dakika ara verilecektir, aradan sonra grup sözcüleri </w:t>
      </w:r>
      <w:r w:rsidR="00102996" w:rsidRPr="00102996">
        <w:rPr>
          <w:rFonts w:ascii="Times New Roman" w:hAnsi="Times New Roman" w:cs="Times New Roman"/>
        </w:rPr>
        <w:t xml:space="preserve">önceki kura sırasına göre </w:t>
      </w:r>
      <w:r w:rsidRPr="0046476D">
        <w:rPr>
          <w:rFonts w:ascii="Times New Roman" w:hAnsi="Times New Roman" w:cs="Times New Roman"/>
          <w:b/>
        </w:rPr>
        <w:t>beşer dakikalık değerlendirme</w:t>
      </w:r>
      <w:r w:rsidRPr="00102996">
        <w:rPr>
          <w:rFonts w:ascii="Times New Roman" w:hAnsi="Times New Roman" w:cs="Times New Roman"/>
        </w:rPr>
        <w:t xml:space="preserve"> konuşmalarını yapacaktır.</w:t>
      </w:r>
      <w:r w:rsidR="0046476D">
        <w:rPr>
          <w:rFonts w:ascii="Times New Roman" w:hAnsi="Times New Roman" w:cs="Times New Roman"/>
        </w:rPr>
        <w:t xml:space="preserve"> (5+5+5=15 dakika ilk tur ve 5 dakika değerlendirme)</w:t>
      </w:r>
    </w:p>
    <w:p w:rsidR="009020E2" w:rsidRPr="0046476D" w:rsidRDefault="009020E2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</w:rPr>
        <w:t>Yarışmacıların süre kullanımında jüri tarafından bilgilendirme yapılmayacaktır. Eksik ya da fazla kullanım</w:t>
      </w:r>
      <w:r w:rsidR="00102996" w:rsidRPr="00102996">
        <w:rPr>
          <w:rFonts w:ascii="Times New Roman" w:hAnsi="Times New Roman" w:cs="Times New Roman"/>
        </w:rPr>
        <w:t>,</w:t>
      </w:r>
      <w:r w:rsidRPr="00102996">
        <w:rPr>
          <w:rFonts w:ascii="Times New Roman" w:hAnsi="Times New Roman" w:cs="Times New Roman"/>
        </w:rPr>
        <w:t xml:space="preserve"> puanlamada değerlendirilecektir.</w:t>
      </w:r>
      <w:r w:rsidR="00E244B6" w:rsidRPr="00102996">
        <w:rPr>
          <w:rFonts w:ascii="Times New Roman" w:hAnsi="Times New Roman" w:cs="Times New Roman"/>
        </w:rPr>
        <w:t xml:space="preserve"> </w:t>
      </w:r>
      <w:r w:rsidR="00E244B6" w:rsidRPr="0046476D">
        <w:rPr>
          <w:rFonts w:ascii="Times New Roman" w:hAnsi="Times New Roman" w:cs="Times New Roman"/>
          <w:b/>
        </w:rPr>
        <w:t>4 dakikanın altındaki konuşmalarda 10 puan, 5 dak</w:t>
      </w:r>
      <w:r w:rsidR="00102996" w:rsidRPr="0046476D">
        <w:rPr>
          <w:rFonts w:ascii="Times New Roman" w:hAnsi="Times New Roman" w:cs="Times New Roman"/>
          <w:b/>
        </w:rPr>
        <w:t xml:space="preserve">ikanın üzerindeki konuşmalarda </w:t>
      </w:r>
      <w:r w:rsidR="00E244B6" w:rsidRPr="0046476D">
        <w:rPr>
          <w:rFonts w:ascii="Times New Roman" w:hAnsi="Times New Roman" w:cs="Times New Roman"/>
          <w:b/>
        </w:rPr>
        <w:t>20 saniyeye kadar 2 puan, 20-60 saniye arası 6 puan, 1 dakikayı geçmesi durumunda 10 puan kesilecektir.</w:t>
      </w:r>
    </w:p>
    <w:p w:rsidR="00594988" w:rsidRPr="00102996" w:rsidRDefault="00594988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Jüri değerlendirmesini masadan kalkmadan yarışma salonunda toplumun huzurunda puan üzerinden yapacaktır.</w:t>
      </w:r>
    </w:p>
    <w:p w:rsidR="00594988" w:rsidRPr="0046476D" w:rsidRDefault="00594988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102996">
        <w:rPr>
          <w:rFonts w:ascii="Times New Roman" w:hAnsi="Times New Roman" w:cs="Times New Roman"/>
        </w:rPr>
        <w:t xml:space="preserve">Yapılan değerlendirme sonucunda puanların </w:t>
      </w:r>
      <w:r w:rsidRPr="0046476D">
        <w:rPr>
          <w:rFonts w:ascii="Times New Roman" w:hAnsi="Times New Roman" w:cs="Times New Roman"/>
          <w:b/>
        </w:rPr>
        <w:t>eşit olması halinde</w:t>
      </w:r>
      <w:r w:rsidR="0046476D">
        <w:rPr>
          <w:rFonts w:ascii="Times New Roman" w:hAnsi="Times New Roman" w:cs="Times New Roman"/>
        </w:rPr>
        <w:t xml:space="preserve">, ekiplerin beşer dakikalık </w:t>
      </w:r>
      <w:r w:rsidR="0046476D" w:rsidRPr="0046476D">
        <w:rPr>
          <w:rFonts w:ascii="Times New Roman" w:hAnsi="Times New Roman" w:cs="Times New Roman"/>
          <w:b/>
        </w:rPr>
        <w:t>değerlendirme</w:t>
      </w:r>
      <w:r w:rsidRPr="00102996">
        <w:rPr>
          <w:rFonts w:ascii="Times New Roman" w:hAnsi="Times New Roman" w:cs="Times New Roman"/>
        </w:rPr>
        <w:t xml:space="preserve"> konuşmalarında aldığı puanlara bakılır, yüksek olan ekip kazanmış sayılır. </w:t>
      </w:r>
      <w:r w:rsidRPr="0046476D">
        <w:rPr>
          <w:rFonts w:ascii="Times New Roman" w:hAnsi="Times New Roman" w:cs="Times New Roman"/>
          <w:b/>
        </w:rPr>
        <w:t>Değerlendirme konuşmalarının da eşit olması halinde kura ile yarışmanın kazananı belirlenecektir.</w:t>
      </w:r>
    </w:p>
    <w:p w:rsidR="00594988" w:rsidRPr="0046476D" w:rsidRDefault="00594988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b/>
        </w:rPr>
      </w:pPr>
      <w:r w:rsidRPr="0046476D">
        <w:rPr>
          <w:rFonts w:ascii="Times New Roman" w:hAnsi="Times New Roman" w:cs="Times New Roman"/>
          <w:b/>
        </w:rPr>
        <w:t>Yarışma bitiminde jüri tarafından ilan edilen sonuçlar kesindir. Yazılı ya da sözlü itirazlar jüri tarafından değerlendirmeye alınmayacaktır.</w:t>
      </w:r>
    </w:p>
    <w:p w:rsidR="00594988" w:rsidRPr="00102996" w:rsidRDefault="00594988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Ekipler yarışma esnasında bilgisayarlı bir sunum, cep telefonu vb. iletişim araçları kullanamayacaktır</w:t>
      </w:r>
      <w:r w:rsidR="00873499">
        <w:rPr>
          <w:rFonts w:ascii="Times New Roman" w:hAnsi="Times New Roman" w:cs="Times New Roman"/>
        </w:rPr>
        <w:t xml:space="preserve"> ve üzerinde bulunduramayacaktır</w:t>
      </w:r>
      <w:r w:rsidRPr="00102996">
        <w:rPr>
          <w:rFonts w:ascii="Times New Roman" w:hAnsi="Times New Roman" w:cs="Times New Roman"/>
        </w:rPr>
        <w:t xml:space="preserve">, sadece sözsüz fon müziği, </w:t>
      </w:r>
      <w:proofErr w:type="gramStart"/>
      <w:r w:rsidRPr="00102996">
        <w:rPr>
          <w:rFonts w:ascii="Times New Roman" w:hAnsi="Times New Roman" w:cs="Times New Roman"/>
        </w:rPr>
        <w:t>efekt</w:t>
      </w:r>
      <w:proofErr w:type="gramEnd"/>
      <w:r w:rsidRPr="00102996">
        <w:rPr>
          <w:rFonts w:ascii="Times New Roman" w:hAnsi="Times New Roman" w:cs="Times New Roman"/>
        </w:rPr>
        <w:t xml:space="preserve"> vb. kullanabileceklerdir. Kullanılan fon müzikleri ya da </w:t>
      </w:r>
      <w:proofErr w:type="gramStart"/>
      <w:r w:rsidRPr="00102996">
        <w:rPr>
          <w:rFonts w:ascii="Times New Roman" w:hAnsi="Times New Roman" w:cs="Times New Roman"/>
        </w:rPr>
        <w:t>efektler</w:t>
      </w:r>
      <w:proofErr w:type="gramEnd"/>
      <w:r w:rsidRPr="00102996">
        <w:rPr>
          <w:rFonts w:ascii="Times New Roman" w:hAnsi="Times New Roman" w:cs="Times New Roman"/>
        </w:rPr>
        <w:t xml:space="preserve"> konuşmacının ilk dakikası ve son dakikasında olmayacaktır.</w:t>
      </w:r>
    </w:p>
    <w:p w:rsidR="00594988" w:rsidRDefault="00594988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 xml:space="preserve">Yazılı, görsel ve somut materyaller kullanabilecek, kullanılacak materyallerin sahnedeki </w:t>
      </w:r>
      <w:proofErr w:type="gramStart"/>
      <w:r w:rsidRPr="00102996">
        <w:rPr>
          <w:rFonts w:ascii="Times New Roman" w:hAnsi="Times New Roman" w:cs="Times New Roman"/>
        </w:rPr>
        <w:t>dizaynı</w:t>
      </w:r>
      <w:proofErr w:type="gramEnd"/>
      <w:r w:rsidRPr="00102996">
        <w:rPr>
          <w:rFonts w:ascii="Times New Roman" w:hAnsi="Times New Roman" w:cs="Times New Roman"/>
        </w:rPr>
        <w:t xml:space="preserve"> ve miktarı adaletin sağlanması açısından jüri tarafından takdir edilecektir.</w:t>
      </w:r>
    </w:p>
    <w:p w:rsidR="0033019A" w:rsidRDefault="0033019A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esnasında konuşan yarışmacıya cevap verilemez, yarışmacının konuşması kesilemez; cevap vermek isteniyorsa sadece sıradaki yarışmacılar kendi konuşma süreleri içinde cevap verebilirler.</w:t>
      </w:r>
    </w:p>
    <w:p w:rsidR="0033019A" w:rsidRPr="00102996" w:rsidRDefault="0033019A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esnasında hakaret etmek, argo ve küfür içeren sözcükler kullanmak kesinlikle yasaktır.</w:t>
      </w:r>
    </w:p>
    <w:p w:rsidR="00594988" w:rsidRPr="00102996" w:rsidRDefault="00594988" w:rsidP="00102996">
      <w:pPr>
        <w:pStyle w:val="ListeParagraf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102996">
        <w:rPr>
          <w:rFonts w:ascii="Times New Roman" w:hAnsi="Times New Roman" w:cs="Times New Roman"/>
        </w:rPr>
        <w:t>Yarışma takvimi işlerken proje sahibi Cihanbeyli İlçe Milli Eğitim Müdürlüğü bu şartnamede gerekli değişiklikleri yapıp ilgililere bildirmekle yetkilidir.</w:t>
      </w:r>
    </w:p>
    <w:p w:rsidR="00E244B6" w:rsidRDefault="00E244B6" w:rsidP="00102996">
      <w:pPr>
        <w:pStyle w:val="ListeParagraf"/>
        <w:spacing w:after="0"/>
        <w:ind w:left="567" w:hanging="283"/>
        <w:jc w:val="both"/>
        <w:rPr>
          <w:rFonts w:ascii="Times New Roman" w:hAnsi="Times New Roman" w:cs="Times New Roman"/>
        </w:rPr>
      </w:pPr>
    </w:p>
    <w:p w:rsidR="006C6CF2" w:rsidRDefault="006C6CF2" w:rsidP="006C6C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</w:t>
      </w:r>
    </w:p>
    <w:p w:rsidR="006C6CF2" w:rsidRDefault="006C6CF2" w:rsidP="006C6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KOMİSYON DANIŞMANI: ÜNZÜLE OYMAK</w:t>
      </w:r>
    </w:p>
    <w:p w:rsidR="006C6CF2" w:rsidRDefault="006C6CF2" w:rsidP="006C6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İLETİŞİM TELEFONU: 0537 457 87 95</w:t>
      </w:r>
    </w:p>
    <w:p w:rsidR="006C6CF2" w:rsidRDefault="006C6CF2" w:rsidP="006C6C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E-MAİL: unzileoymak@hotmail.com</w:t>
      </w:r>
    </w:p>
    <w:p w:rsidR="006C6CF2" w:rsidRPr="00102996" w:rsidRDefault="006C6CF2" w:rsidP="00102996">
      <w:pPr>
        <w:pStyle w:val="ListeParagraf"/>
        <w:spacing w:after="0"/>
        <w:ind w:left="567" w:hanging="283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102996" w:rsidRPr="00102996" w:rsidTr="00102996">
        <w:tc>
          <w:tcPr>
            <w:tcW w:w="7938" w:type="dxa"/>
            <w:gridSpan w:val="2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  <w:r w:rsidRPr="00102996">
              <w:rPr>
                <w:rFonts w:ascii="Times New Roman" w:hAnsi="Times New Roman" w:cs="Times New Roman"/>
                <w:b/>
              </w:rPr>
              <w:t>DEĞERLENDİRME KRİTERLERİ VE PUANLAR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 xml:space="preserve">Beden dilini kullanma 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15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 xml:space="preserve">Türkçeyi doğru ve etkili kullanma 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15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 xml:space="preserve">Konuya </w:t>
            </w:r>
            <w:proofErr w:type="gramStart"/>
            <w:r w:rsidRPr="00102996">
              <w:rPr>
                <w:rFonts w:ascii="Times New Roman" w:hAnsi="Times New Roman" w:cs="Times New Roman"/>
              </w:rPr>
              <w:t>hakim</w:t>
            </w:r>
            <w:proofErr w:type="gramEnd"/>
            <w:r w:rsidRPr="00102996">
              <w:rPr>
                <w:rFonts w:ascii="Times New Roman" w:hAnsi="Times New Roman" w:cs="Times New Roman"/>
              </w:rPr>
              <w:t xml:space="preserve"> olma 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15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 xml:space="preserve">Nezaket, saygı ve davranışlarda öz denetim 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15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İkna etme yeteneği, inandırma ve savunma gücü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15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 xml:space="preserve">Karşı ekibin görüşlerini eleştirme ve çürütme yeteneği 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15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 xml:space="preserve">Zamanı değerlendirme 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</w:rPr>
            </w:pPr>
            <w:r w:rsidRPr="00102996">
              <w:rPr>
                <w:rFonts w:ascii="Times New Roman" w:hAnsi="Times New Roman" w:cs="Times New Roman"/>
              </w:rPr>
              <w:t>10 puan</w:t>
            </w:r>
          </w:p>
        </w:tc>
      </w:tr>
      <w:tr w:rsidR="00102996" w:rsidRPr="00102996" w:rsidTr="00102996">
        <w:tc>
          <w:tcPr>
            <w:tcW w:w="5812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  <w:r w:rsidRPr="0010299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126" w:type="dxa"/>
          </w:tcPr>
          <w:p w:rsidR="00102996" w:rsidRPr="00102996" w:rsidRDefault="00102996" w:rsidP="00102996">
            <w:pPr>
              <w:spacing w:line="276" w:lineRule="auto"/>
              <w:ind w:left="567" w:hanging="283"/>
              <w:jc w:val="center"/>
              <w:rPr>
                <w:rFonts w:ascii="Times New Roman" w:hAnsi="Times New Roman" w:cs="Times New Roman"/>
                <w:b/>
              </w:rPr>
            </w:pPr>
            <w:r w:rsidRPr="00102996">
              <w:rPr>
                <w:rFonts w:ascii="Times New Roman" w:hAnsi="Times New Roman" w:cs="Times New Roman"/>
                <w:b/>
              </w:rPr>
              <w:t>100 puan</w:t>
            </w:r>
          </w:p>
        </w:tc>
      </w:tr>
    </w:tbl>
    <w:p w:rsidR="00E244B6" w:rsidRDefault="00E244B6" w:rsidP="00102996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46476D" w:rsidRDefault="0046476D" w:rsidP="00102996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46476D" w:rsidRDefault="0046476D" w:rsidP="00102996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p w:rsidR="0046476D" w:rsidRDefault="0046476D" w:rsidP="006C6CF2">
      <w:pPr>
        <w:spacing w:after="0"/>
        <w:jc w:val="both"/>
        <w:rPr>
          <w:rFonts w:ascii="Times New Roman" w:hAnsi="Times New Roman" w:cs="Times New Roman"/>
          <w:b/>
        </w:rPr>
      </w:pPr>
    </w:p>
    <w:p w:rsidR="006C6CF2" w:rsidRDefault="006C6CF2" w:rsidP="006C6CF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1"/>
      </w:tblGrid>
      <w:tr w:rsidR="0046476D" w:rsidRPr="00B85E4A" w:rsidTr="00660D54">
        <w:tc>
          <w:tcPr>
            <w:tcW w:w="6771" w:type="dxa"/>
          </w:tcPr>
          <w:p w:rsidR="00937A42" w:rsidRDefault="00937A42" w:rsidP="00660D54">
            <w:pPr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</w:p>
          <w:p w:rsidR="0046476D" w:rsidRDefault="0046476D" w:rsidP="00660D54">
            <w:pPr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  <w:r w:rsidRPr="00B85E4A">
              <w:rPr>
                <w:rFonts w:ascii="Times New Roman" w:hAnsi="Times New Roman" w:cs="Times New Roman"/>
                <w:b/>
              </w:rPr>
              <w:t>YARIŞMAYA KATILACAK ORTAOKULLAR</w:t>
            </w:r>
          </w:p>
          <w:p w:rsidR="00937A42" w:rsidRPr="00B85E4A" w:rsidRDefault="00937A42" w:rsidP="00660D54">
            <w:pPr>
              <w:ind w:left="567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 xml:space="preserve">BÜYÜK BEŞKAVAK ORTAOKULU 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CİHANBEYLİ İMAM HATİP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 xml:space="preserve">ÇİMEN ORTAOKULU 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ÇÖLKÖY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 xml:space="preserve">FAİK TÜKMEN ORTAOKULU 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GÖLYAZI HÜRRİYET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GÜNYÜZÜ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HODOĞLU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İNSUYU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KANDİL ŞEHİT ERSAN ŞEKER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KARABAĞ HATİPOĞLU ÖMER AKARSEL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KARŞIYAKA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KELHASAN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KIRKIŞLA GÜNEY KORA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KÜTÜKUŞAĞI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MERKEZ ATATÜRK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PINARBAŞI AŞIR GÖKMEN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SAĞLIK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SENİHA BELGİN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TAŞPINAR İMAM HATİP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TAŞPINAR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VEDAT KORA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YAPALI CİHAT KORA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YENİCEOBA ATATÜRK ORTAOKULU</w:t>
            </w:r>
          </w:p>
        </w:tc>
      </w:tr>
      <w:tr w:rsidR="0046476D" w:rsidRPr="00B85E4A" w:rsidTr="00660D54">
        <w:tc>
          <w:tcPr>
            <w:tcW w:w="6771" w:type="dxa"/>
          </w:tcPr>
          <w:p w:rsidR="0046476D" w:rsidRPr="00B85E4A" w:rsidRDefault="0046476D" w:rsidP="00660D54">
            <w:pPr>
              <w:ind w:left="567" w:hanging="283"/>
              <w:rPr>
                <w:rFonts w:ascii="Times New Roman" w:hAnsi="Times New Roman" w:cs="Times New Roman"/>
              </w:rPr>
            </w:pPr>
            <w:r w:rsidRPr="00B85E4A">
              <w:rPr>
                <w:rFonts w:ascii="Times New Roman" w:hAnsi="Times New Roman" w:cs="Times New Roman"/>
              </w:rPr>
              <w:t>YENİCEOBA İMAM HATİP ORTAOKULU</w:t>
            </w:r>
          </w:p>
        </w:tc>
      </w:tr>
    </w:tbl>
    <w:p w:rsidR="0046476D" w:rsidRDefault="0046476D" w:rsidP="0046476D">
      <w:pPr>
        <w:spacing w:after="0"/>
        <w:rPr>
          <w:rFonts w:ascii="Times New Roman" w:hAnsi="Times New Roman" w:cs="Times New Roman"/>
          <w:b/>
        </w:rPr>
      </w:pPr>
    </w:p>
    <w:p w:rsidR="00873499" w:rsidRDefault="00873499" w:rsidP="0046476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12"/>
      </w:tblGrid>
      <w:tr w:rsidR="0046476D" w:rsidRPr="00B85E4A" w:rsidTr="00660D54">
        <w:tc>
          <w:tcPr>
            <w:tcW w:w="6912" w:type="dxa"/>
          </w:tcPr>
          <w:p w:rsidR="00937A42" w:rsidRDefault="00937A42" w:rsidP="00660D5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  <w:p w:rsidR="0046476D" w:rsidRDefault="0046476D" w:rsidP="00660D54">
            <w:pPr>
              <w:ind w:left="567" w:hanging="283"/>
              <w:rPr>
                <w:rFonts w:ascii="Times New Roman" w:hAnsi="Times New Roman" w:cs="Times New Roman"/>
                <w:b/>
              </w:rPr>
            </w:pPr>
            <w:r w:rsidRPr="00B85E4A">
              <w:rPr>
                <w:rFonts w:ascii="Times New Roman" w:hAnsi="Times New Roman" w:cs="Times New Roman"/>
                <w:b/>
              </w:rPr>
              <w:t>YARIŞMAYA KATILACAK LİSELER</w:t>
            </w:r>
          </w:p>
          <w:p w:rsidR="00937A42" w:rsidRPr="00B85E4A" w:rsidRDefault="00937A42" w:rsidP="00660D5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 xml:space="preserve">BORSA İSTANBUL MESLEKİ VE TEKNİK ANADOLU LİSESİ 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CİHANBEYLİ ANADOLU İMAM HATİP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CİHANBEYLİ GÜVEN BELGİN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CİHANBEYLİ KIZ ANADOLU İMAM HATİP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CİHANBEYLİ NECİP FAZIL KISAKÜREK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GÖLYAZI ÇOK PROGRAMLI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GÜNYÜZÜ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KANDİL MESLEKİ VE TEKNİK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KARABAĞ ÇOK PROGRAMLI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bookmarkStart w:id="0" w:name="_GoBack"/>
            <w:bookmarkEnd w:id="0"/>
            <w:r w:rsidRPr="00B85E4A">
              <w:t>SENİHA ALİ FUAT BELGİN MESLEKİ VE TEKNİK ANADOLU LİSESİ</w:t>
            </w:r>
          </w:p>
        </w:tc>
      </w:tr>
      <w:tr w:rsidR="0046476D" w:rsidRPr="00B85E4A" w:rsidTr="00660D54">
        <w:tc>
          <w:tcPr>
            <w:tcW w:w="6912" w:type="dxa"/>
          </w:tcPr>
          <w:p w:rsidR="0046476D" w:rsidRPr="00B85E4A" w:rsidRDefault="0046476D" w:rsidP="00660D54">
            <w:pPr>
              <w:ind w:left="567" w:hanging="283"/>
            </w:pPr>
            <w:r w:rsidRPr="00B85E4A">
              <w:t>YENİCEOBA İHSAN GEYİK ÇOK PROGRAMLI ANADOLU LİSESİ</w:t>
            </w:r>
          </w:p>
        </w:tc>
      </w:tr>
    </w:tbl>
    <w:p w:rsidR="0046476D" w:rsidRDefault="0046476D" w:rsidP="0046476D">
      <w:pPr>
        <w:spacing w:after="0"/>
        <w:ind w:left="567" w:hanging="283"/>
      </w:pPr>
    </w:p>
    <w:p w:rsidR="0046476D" w:rsidRPr="00B85E4A" w:rsidRDefault="0046476D" w:rsidP="0046476D">
      <w:pPr>
        <w:spacing w:after="0"/>
        <w:ind w:left="567" w:hanging="283"/>
        <w:rPr>
          <w:rFonts w:ascii="Times New Roman" w:hAnsi="Times New Roman" w:cs="Times New Roman"/>
        </w:rPr>
      </w:pPr>
    </w:p>
    <w:p w:rsidR="0046476D" w:rsidRPr="00102996" w:rsidRDefault="0046476D" w:rsidP="00102996">
      <w:pPr>
        <w:spacing w:after="0"/>
        <w:ind w:left="567" w:hanging="283"/>
        <w:jc w:val="both"/>
        <w:rPr>
          <w:rFonts w:ascii="Times New Roman" w:hAnsi="Times New Roman" w:cs="Times New Roman"/>
          <w:b/>
        </w:rPr>
      </w:pPr>
    </w:p>
    <w:sectPr w:rsidR="0046476D" w:rsidRPr="00102996" w:rsidSect="0046476D">
      <w:pgSz w:w="11906" w:h="16838"/>
      <w:pgMar w:top="709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92F"/>
    <w:multiLevelType w:val="hybridMultilevel"/>
    <w:tmpl w:val="23A01418"/>
    <w:lvl w:ilvl="0" w:tplc="31003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17A1"/>
    <w:multiLevelType w:val="hybridMultilevel"/>
    <w:tmpl w:val="568CA980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ED56B09"/>
    <w:multiLevelType w:val="hybridMultilevel"/>
    <w:tmpl w:val="28D246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304C5"/>
    <w:multiLevelType w:val="hybridMultilevel"/>
    <w:tmpl w:val="46D4AD1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E81CE0"/>
    <w:multiLevelType w:val="hybridMultilevel"/>
    <w:tmpl w:val="D67AA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0BA0"/>
    <w:rsid w:val="00102996"/>
    <w:rsid w:val="0033019A"/>
    <w:rsid w:val="0035470B"/>
    <w:rsid w:val="0046476D"/>
    <w:rsid w:val="00514044"/>
    <w:rsid w:val="00594988"/>
    <w:rsid w:val="00631BBE"/>
    <w:rsid w:val="00684171"/>
    <w:rsid w:val="006C6CF2"/>
    <w:rsid w:val="00873499"/>
    <w:rsid w:val="00900FC4"/>
    <w:rsid w:val="009020E2"/>
    <w:rsid w:val="00937A42"/>
    <w:rsid w:val="00947988"/>
    <w:rsid w:val="00956191"/>
    <w:rsid w:val="00980BA0"/>
    <w:rsid w:val="00AF59B7"/>
    <w:rsid w:val="00B92B92"/>
    <w:rsid w:val="00DC5556"/>
    <w:rsid w:val="00E244B6"/>
    <w:rsid w:val="00E334EC"/>
    <w:rsid w:val="00F223FD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B92"/>
    <w:pPr>
      <w:ind w:left="720"/>
      <w:contextualSpacing/>
    </w:pPr>
  </w:style>
  <w:style w:type="table" w:styleId="TabloKlavuzu">
    <w:name w:val="Table Grid"/>
    <w:basedOn w:val="NormalTablo"/>
    <w:uiPriority w:val="59"/>
    <w:rsid w:val="0010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Kemal_Orta_Direk</cp:lastModifiedBy>
  <cp:revision>8</cp:revision>
  <dcterms:created xsi:type="dcterms:W3CDTF">2019-10-17T17:12:00Z</dcterms:created>
  <dcterms:modified xsi:type="dcterms:W3CDTF">2019-10-21T11:06:00Z</dcterms:modified>
</cp:coreProperties>
</file>